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F2C" w:rsidRDefault="00CC4F2C" w:rsidP="00CC4F2C">
      <w:pPr>
        <w:jc w:val="center"/>
        <w:rPr>
          <w:rFonts w:hint="eastAsia"/>
          <w:b/>
          <w:bCs/>
          <w:color w:val="000000"/>
          <w:sz w:val="38"/>
          <w:szCs w:val="38"/>
        </w:rPr>
      </w:pPr>
      <w:r>
        <w:rPr>
          <w:b/>
          <w:bCs/>
          <w:color w:val="000000"/>
          <w:sz w:val="38"/>
          <w:szCs w:val="38"/>
        </w:rPr>
        <w:t>工业和信息化部办公厅关于组织开展</w:t>
      </w:r>
      <w:r>
        <w:rPr>
          <w:b/>
          <w:bCs/>
          <w:color w:val="000000"/>
          <w:sz w:val="38"/>
          <w:szCs w:val="38"/>
        </w:rPr>
        <w:t>2015</w:t>
      </w:r>
      <w:r>
        <w:rPr>
          <w:b/>
          <w:bCs/>
          <w:color w:val="000000"/>
          <w:sz w:val="38"/>
          <w:szCs w:val="38"/>
        </w:rPr>
        <w:t>年度</w:t>
      </w:r>
    </w:p>
    <w:p w:rsidR="00000000" w:rsidRDefault="00CC4F2C" w:rsidP="00CC4F2C">
      <w:pPr>
        <w:jc w:val="center"/>
        <w:rPr>
          <w:rFonts w:hint="eastAsia"/>
          <w:b/>
          <w:bCs/>
          <w:color w:val="000000"/>
          <w:sz w:val="38"/>
          <w:szCs w:val="38"/>
        </w:rPr>
      </w:pPr>
      <w:r>
        <w:rPr>
          <w:b/>
          <w:bCs/>
          <w:color w:val="000000"/>
          <w:sz w:val="38"/>
          <w:szCs w:val="38"/>
        </w:rPr>
        <w:t>国家级工业设计中心认定工作的通知</w:t>
      </w:r>
    </w:p>
    <w:p w:rsidR="00CC4F2C" w:rsidRPr="00CC4F2C" w:rsidRDefault="00CC4F2C" w:rsidP="00CC4F2C">
      <w:pPr>
        <w:widowControl/>
        <w:snapToGrid w:val="0"/>
        <w:spacing w:line="375" w:lineRule="atLeast"/>
        <w:jc w:val="center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工信厅产业函（2015）150号</w:t>
      </w: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br/>
        <w:t>各省、自治区、直辖市及计划单列市、新疆生产建设兵团工业和信息化主管部门，有关行业协会，有关中央企业：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根据《工业和信息化部关于印发&lt;国家级工业设计中心认定管理办法（试行）&gt;的通知》（工信部产业〔2012〕422号，以下简称《办法》）要求，决定开展2015年度国家级工业设计中心（以下简称中心）认定工作，同时组织对2013年度认定国家级工业设计中心进行复核。有关要求通知如下：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宋体" w:eastAsia="宋体" w:hAnsi="宋体" w:cs="宋体"/>
          <w:color w:val="000000"/>
          <w:kern w:val="0"/>
          <w:szCs w:val="21"/>
        </w:rPr>
      </w:pPr>
      <w:r w:rsidRPr="00CC4F2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一、关于2015年度中心认定工作</w:t>
      </w:r>
    </w:p>
    <w:p w:rsidR="00CC4F2C" w:rsidRPr="00CC4F2C" w:rsidRDefault="00CC4F2C" w:rsidP="00CC4F2C">
      <w:pPr>
        <w:widowControl/>
        <w:snapToGrid w:val="0"/>
        <w:spacing w:line="375" w:lineRule="atLeast"/>
        <w:ind w:left="420"/>
        <w:rPr>
          <w:rFonts w:ascii="楷体_GB2312" w:eastAsia="楷体_GB2312" w:hAnsi="宋体" w:cs="宋体"/>
          <w:color w:val="000000"/>
          <w:kern w:val="0"/>
          <w:sz w:val="32"/>
          <w:szCs w:val="32"/>
        </w:rPr>
      </w:pPr>
      <w:r w:rsidRPr="00CC4F2C">
        <w:rPr>
          <w:rFonts w:ascii="楷体_GB2312" w:eastAsia="楷体_GB2312" w:hAnsi="宋体" w:cs="宋体" w:hint="eastAsia"/>
          <w:color w:val="000000"/>
          <w:kern w:val="0"/>
          <w:sz w:val="32"/>
          <w:szCs w:val="32"/>
        </w:rPr>
        <w:t>（一）申报数量及类型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年度继续采用各省（自治区、直辖市）及计划单列市、新疆生产建设兵团工业和信息化主管部门（以下简称各地主管部门），中央企业，有关行业协会分别报送方式。各省（自治区、直辖市）申报数量不超过6家，计划单列市、新疆生产建设兵团不超过2家，行业协会不超过4家，中央企业不超过1家。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申报范围为装备制造、消费品、电子信息等行业领域。</w:t>
      </w:r>
    </w:p>
    <w:p w:rsidR="00CC4F2C" w:rsidRPr="00CC4F2C" w:rsidRDefault="00CC4F2C" w:rsidP="00CC4F2C">
      <w:pPr>
        <w:widowControl/>
        <w:snapToGrid w:val="0"/>
        <w:spacing w:line="375" w:lineRule="atLeas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C4F2C">
        <w:rPr>
          <w:rFonts w:ascii="楷体_GB2312" w:eastAsia="楷体_GB2312" w:hAnsi="宋体" w:cs="宋体" w:hint="eastAsia"/>
          <w:color w:val="000000"/>
          <w:kern w:val="0"/>
          <w:sz w:val="32"/>
          <w:szCs w:val="32"/>
        </w:rPr>
        <w:t>（二）申报条件及材料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申报企业应符合《办法》第六、七条所规定的基本条件，并按照《办法》第八条的规定，提交《国家级工业设计中心申请表》等申报材料（材料清单详见附件）。申报材料的内容和格式应符合《办法》要求。</w:t>
      </w:r>
    </w:p>
    <w:p w:rsidR="00CC4F2C" w:rsidRPr="00CC4F2C" w:rsidRDefault="00CC4F2C" w:rsidP="00CC4F2C">
      <w:pPr>
        <w:widowControl/>
        <w:snapToGrid w:val="0"/>
        <w:spacing w:line="375" w:lineRule="atLeas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C4F2C">
        <w:rPr>
          <w:rFonts w:ascii="楷体_GB2312" w:eastAsia="楷体_GB2312" w:hAnsi="宋体" w:cs="宋体" w:hint="eastAsia"/>
          <w:color w:val="000000"/>
          <w:kern w:val="0"/>
          <w:sz w:val="32"/>
          <w:szCs w:val="32"/>
        </w:rPr>
        <w:t>（三）申报方式及时间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各地主管部门负责本地区企业的申报受理、审查和集中推荐工作。有关行业协会、中央管理的企业可按照上述要求自行组织推荐。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2015年度实行集中一次申报，截止时间为2015年6月30日。请将上报文件和申报材料一式三份（纸质及光盘）集中报送工业和信息化部（产业政策司）。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 w:rsidRPr="00CC4F2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二、关于2013年度认定中心的复核工作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各地主管部门负责本地区国家级工业设计中心复核的组织工作，中央管理的企业自行组织复核工作。纳入复核范围的中心须填写《国家级工业设计中心复核表》（见《办法》附件），复核要求参照《办法》第十三条规定执行。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请于2015年6月30日前将上述材料一式三份（纸质及光盘）集中报送工业和信息化部（产业政策司）。工业和信息化部组织开展审核工作，并以通告形式发布复核结果。</w:t>
      </w:r>
    </w:p>
    <w:p w:rsidR="00CC4F2C" w:rsidRPr="00CC4F2C" w:rsidRDefault="00CC4F2C" w:rsidP="00CC4F2C">
      <w:pPr>
        <w:widowControl/>
        <w:snapToGrid w:val="0"/>
        <w:spacing w:line="375" w:lineRule="atLeast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 w:rsidRPr="00CC4F2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三、工作要求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一）高度重视。开展中心认定工作是引导企业重视设计创新，推动工业企业转型升级的重要手段。各地主管部门、有关行业协会、有关中央企业要充分认识这项工作的重要性，做好宣传动员，组织好申报推荐和复核工作。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宋体" w:eastAsia="宋体" w:hAnsi="宋体" w:cs="宋体"/>
          <w:color w:val="000000"/>
          <w:kern w:val="0"/>
          <w:szCs w:val="21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二）严格审核。各地主管部门、有关行业协会和有关中央企业要按照《通知》要求，严格遴选申报对象，并优先从省级工业设计中心中优选产生；要对申报材料及复核材料的真实性、准确性严格把关，确保申报和复核工作按时按质完成。</w:t>
      </w:r>
    </w:p>
    <w:p w:rsidR="00CC4F2C" w:rsidRPr="00CC4F2C" w:rsidRDefault="00CC4F2C" w:rsidP="00CC4F2C">
      <w:pPr>
        <w:widowControl/>
        <w:snapToGrid w:val="0"/>
        <w:spacing w:line="375" w:lineRule="atLeas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CC4F2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四、联系方式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联系人：工业和信息化部产业政策司 何继伟 贾宏伟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电话：010-68205193、68205192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传真：010-68205193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地址：北京市西城区西长安街13号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邮编：100804</w:t>
      </w:r>
    </w:p>
    <w:bookmarkStart w:id="0" w:name="attachment"/>
    <w:p w:rsid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CC4F2C">
        <w:rPr>
          <w:rFonts w:ascii="仿宋_GB2312" w:eastAsia="仿宋_GB2312" w:hAnsi="宋体" w:cs="宋体"/>
          <w:color w:val="000000"/>
          <w:kern w:val="0"/>
          <w:sz w:val="32"/>
          <w:szCs w:val="32"/>
        </w:rPr>
        <w:fldChar w:fldCharType="begin"/>
      </w:r>
      <w:r w:rsidRPr="00CC4F2C">
        <w:rPr>
          <w:rFonts w:ascii="仿宋_GB2312" w:eastAsia="仿宋_GB2312" w:hAnsi="宋体" w:cs="宋体"/>
          <w:color w:val="000000"/>
          <w:kern w:val="0"/>
          <w:sz w:val="32"/>
          <w:szCs w:val="32"/>
        </w:rPr>
        <w:instrText xml:space="preserve"> HYPERLINK "http://cys.miit.gov.cn/n11293472/n11295023/n11297848/n16512256.files/n16512255.doc" \t "_blank" </w:instrText>
      </w:r>
      <w:r w:rsidRPr="00CC4F2C">
        <w:rPr>
          <w:rFonts w:ascii="仿宋_GB2312" w:eastAsia="仿宋_GB2312" w:hAnsi="宋体" w:cs="宋体"/>
          <w:color w:val="000000"/>
          <w:kern w:val="0"/>
          <w:sz w:val="32"/>
          <w:szCs w:val="32"/>
        </w:rPr>
        <w:fldChar w:fldCharType="separate"/>
      </w: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附件：申报材料清单</w:t>
      </w:r>
      <w:r w:rsidRPr="00CC4F2C">
        <w:rPr>
          <w:rFonts w:ascii="仿宋_GB2312" w:eastAsia="仿宋_GB2312" w:hAnsi="宋体" w:cs="宋体"/>
          <w:color w:val="000000"/>
          <w:kern w:val="0"/>
          <w:sz w:val="32"/>
          <w:szCs w:val="32"/>
        </w:rPr>
        <w:fldChar w:fldCharType="end"/>
      </w:r>
      <w:bookmarkEnd w:id="0"/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</w:p>
    <w:p w:rsid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    </w:t>
      </w:r>
      <w:r w:rsidRPr="00CC4F2C"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工业和信息化部办公厅 </w:t>
      </w:r>
    </w:p>
    <w:p w:rsidR="00CC4F2C" w:rsidRPr="00CC4F2C" w:rsidRDefault="00CC4F2C" w:rsidP="00CC4F2C">
      <w:pPr>
        <w:widowControl/>
        <w:snapToGrid w:val="0"/>
        <w:spacing w:line="375" w:lineRule="atLeast"/>
        <w:ind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       </w:t>
      </w:r>
      <w:r w:rsidRPr="00CC4F2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2015年3月12日</w:t>
      </w:r>
    </w:p>
    <w:p w:rsidR="00CC4F2C" w:rsidRDefault="00CC4F2C"/>
    <w:sectPr w:rsidR="00CC4F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7F2C" w:rsidRDefault="00B57F2C" w:rsidP="00CC4F2C">
      <w:r>
        <w:separator/>
      </w:r>
    </w:p>
  </w:endnote>
  <w:endnote w:type="continuationSeparator" w:id="1">
    <w:p w:rsidR="00B57F2C" w:rsidRDefault="00B57F2C" w:rsidP="00CC4F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7F2C" w:rsidRDefault="00B57F2C" w:rsidP="00CC4F2C">
      <w:r>
        <w:separator/>
      </w:r>
    </w:p>
  </w:footnote>
  <w:footnote w:type="continuationSeparator" w:id="1">
    <w:p w:rsidR="00B57F2C" w:rsidRDefault="00B57F2C" w:rsidP="00CC4F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4F2C"/>
    <w:rsid w:val="00B57F2C"/>
    <w:rsid w:val="00CC4F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4F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4F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4F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4F2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CC4F2C"/>
    <w:rPr>
      <w:strike w:val="0"/>
      <w:dstrike w:val="0"/>
      <w:color w:val="202020"/>
      <w:sz w:val="18"/>
      <w:szCs w:val="18"/>
      <w:u w:val="none"/>
      <w:effect w:val="none"/>
    </w:rPr>
  </w:style>
  <w:style w:type="paragraph" w:customStyle="1" w:styleId="p0">
    <w:name w:val="p0"/>
    <w:basedOn w:val="a"/>
    <w:rsid w:val="00CC4F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39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0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liaoxh</dc:creator>
  <cp:keywords/>
  <dc:description/>
  <cp:lastModifiedBy>liaoxh</cp:lastModifiedBy>
  <cp:revision>2</cp:revision>
  <dcterms:created xsi:type="dcterms:W3CDTF">2015-03-31T03:50:00Z</dcterms:created>
  <dcterms:modified xsi:type="dcterms:W3CDTF">2015-03-31T03:51:00Z</dcterms:modified>
</cp:coreProperties>
</file>